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pStyle w:val="af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:rsidR="005D2B90" w:rsidRDefault="005D2B90">
      <w:pPr>
        <w:jc w:val="both"/>
      </w:pP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 xml:space="preserve">до 6 страниц формата А4.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sz w:val="28"/>
          <w:szCs w:val="28"/>
        </w:rPr>
        <w:t xml:space="preserve">Times New Roman;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>должны быть черно-белыми и продублированы в виде самостоятельных файлов (каждый в отдельном файле) с разрешением не ниже 300 пикс/дюйм.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>должны быть набраны в Microsoft Word, а не отсканированы из других источников,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sin, cos, tg, ctg, exp, In, const, min, max, Pr, Re.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 Желательно предоставлять статью с проставленным УДК. </w:t>
      </w:r>
    </w:p>
    <w:p w:rsidR="005D2B90" w:rsidRDefault="00E94BF1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 3.</w:t>
      </w:r>
    </w:p>
    <w:p w:rsidR="005D2B90" w:rsidRDefault="00E94BF1" w:rsidP="003E11BA">
      <w:pPr>
        <w:jc w:val="both"/>
      </w:pPr>
      <w:r>
        <w:rPr>
          <w:rFonts w:ascii="Times New Roman" w:hAnsi="Times New Roman" w:cs="Times New Roman"/>
          <w:sz w:val="28"/>
          <w:szCs w:val="28"/>
        </w:rPr>
        <w:t>Кроме этого, к материалам автор (авторы) прилагают заполненные бланки лицензионного соглашения (приложение 4).</w:t>
      </w:r>
    </w:p>
    <w:p w:rsidR="003E11BA" w:rsidRDefault="003E11BA" w:rsidP="003E11BA">
      <w:pPr>
        <w:jc w:val="both"/>
      </w:pPr>
    </w:p>
    <w:p w:rsidR="00593DF9" w:rsidRDefault="00593DF9" w:rsidP="003E11BA">
      <w:pPr>
        <w:jc w:val="both"/>
      </w:pPr>
    </w:p>
    <w:p w:rsidR="00593DF9" w:rsidRDefault="00593DF9" w:rsidP="003E11BA">
      <w:pPr>
        <w:jc w:val="both"/>
      </w:pPr>
    </w:p>
    <w:p w:rsidR="00593DF9" w:rsidRDefault="00593DF9" w:rsidP="003E11BA">
      <w:pPr>
        <w:jc w:val="both"/>
      </w:pPr>
    </w:p>
    <w:p w:rsidR="00593DF9" w:rsidRDefault="00593DF9" w:rsidP="003E11BA">
      <w:pPr>
        <w:jc w:val="both"/>
      </w:pPr>
    </w:p>
    <w:p w:rsidR="00593DF9" w:rsidRDefault="00593DF9" w:rsidP="003E11BA">
      <w:pPr>
        <w:jc w:val="both"/>
      </w:pPr>
    </w:p>
    <w:p w:rsidR="00593DF9" w:rsidRDefault="00593DF9" w:rsidP="003E11BA">
      <w:pPr>
        <w:jc w:val="both"/>
      </w:pPr>
    </w:p>
    <w:p w:rsidR="00593DF9" w:rsidRPr="003E11BA" w:rsidRDefault="00593DF9" w:rsidP="003E11BA">
      <w:pPr>
        <w:jc w:val="both"/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lastRenderedPageBreak/>
        <w:t>Образец оформления статьи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Иванов И.А., студент 3 курса</w:t>
      </w:r>
    </w:p>
    <w:p w:rsidR="005D2B90" w:rsidRDefault="00E94BF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ГОУ ВО КРАГСиУ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(научный руководитель  - Петров В.В.,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канд. юрид. наук,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доцент кафедры государственного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и муниципального управления </w:t>
      </w:r>
    </w:p>
    <w:p w:rsidR="005D2B90" w:rsidRDefault="00E94BF1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КРАГСиУ)</w:t>
      </w:r>
    </w:p>
    <w:p w:rsidR="005D2B90" w:rsidRDefault="005D2B90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ОЦЕНКА АНТИКРИЗИСНОЙ ЭФФЕКТИВНОСТИ МИП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5D2B90" w:rsidRDefault="005D2B9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E94BF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Рождественский Д.В.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Концепция формирования сервисной инфраструктуры развития малого инновационного предпринимательства // Проблемы современной экономики. – 2011. – № 2 (38). – С. 5.</w:t>
      </w:r>
    </w:p>
    <w:p w:rsidR="005D2B90" w:rsidRDefault="00E94BF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Чеченина Т.А.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Основные направления поддержки малого предпринимательства. – М.: Модуль, 2009. – С. 112.</w:t>
      </w: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0" w:name="_GoBack"/>
      <w:bookmarkEnd w:id="0"/>
    </w:p>
    <w:sectPr w:rsidR="005D2B90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3E11BA"/>
    <w:rsid w:val="004230A1"/>
    <w:rsid w:val="00593DF9"/>
    <w:rsid w:val="005D2B90"/>
    <w:rsid w:val="00902282"/>
    <w:rsid w:val="00B34E65"/>
    <w:rsid w:val="00CF40E2"/>
    <w:rsid w:val="00D72E1E"/>
    <w:rsid w:val="00E11EE8"/>
    <w:rsid w:val="00E94BF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</cp:revision>
  <dcterms:created xsi:type="dcterms:W3CDTF">2024-02-13T07:40:00Z</dcterms:created>
  <dcterms:modified xsi:type="dcterms:W3CDTF">2024-02-13T07:40:00Z</dcterms:modified>
</cp:coreProperties>
</file>